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1C2" w:rsidRPr="00E32C64" w:rsidRDefault="00CA51C2" w:rsidP="00E25645">
      <w:pPr>
        <w:spacing w:after="0" w:line="480" w:lineRule="auto"/>
        <w:jc w:val="center"/>
        <w:rPr>
          <w:rFonts w:ascii="Times New Roman" w:hAnsi="Times New Roman" w:cs="Times New Roman"/>
          <w:b/>
          <w:sz w:val="24"/>
          <w:szCs w:val="24"/>
        </w:rPr>
      </w:pPr>
      <w:bookmarkStart w:id="0" w:name="_GoBack"/>
      <w:bookmarkEnd w:id="0"/>
    </w:p>
    <w:p w:rsidR="00CA51C2" w:rsidRPr="00E32C64" w:rsidRDefault="00CA51C2" w:rsidP="00E25645">
      <w:pPr>
        <w:spacing w:after="0" w:line="480" w:lineRule="auto"/>
        <w:jc w:val="center"/>
        <w:rPr>
          <w:rFonts w:ascii="Times New Roman" w:hAnsi="Times New Roman" w:cs="Times New Roman"/>
          <w:b/>
          <w:sz w:val="24"/>
          <w:szCs w:val="24"/>
        </w:rPr>
      </w:pPr>
    </w:p>
    <w:p w:rsidR="00CA51C2" w:rsidRPr="00E32C64" w:rsidRDefault="00CA51C2" w:rsidP="00E25645">
      <w:pPr>
        <w:spacing w:after="0" w:line="480" w:lineRule="auto"/>
        <w:jc w:val="center"/>
        <w:rPr>
          <w:rFonts w:ascii="Times New Roman" w:hAnsi="Times New Roman" w:cs="Times New Roman"/>
          <w:b/>
          <w:sz w:val="24"/>
          <w:szCs w:val="24"/>
        </w:rPr>
      </w:pPr>
    </w:p>
    <w:p w:rsidR="00CA51C2" w:rsidRPr="00E32C64" w:rsidRDefault="00CA51C2" w:rsidP="00E25645">
      <w:pPr>
        <w:spacing w:after="0" w:line="480" w:lineRule="auto"/>
        <w:jc w:val="center"/>
        <w:rPr>
          <w:rFonts w:ascii="Times New Roman" w:hAnsi="Times New Roman" w:cs="Times New Roman"/>
          <w:b/>
          <w:sz w:val="24"/>
          <w:szCs w:val="24"/>
        </w:rPr>
      </w:pPr>
    </w:p>
    <w:p w:rsidR="00CA51C2" w:rsidRPr="00E32C64" w:rsidRDefault="00CA51C2" w:rsidP="00E25645">
      <w:pPr>
        <w:spacing w:after="0" w:line="480" w:lineRule="auto"/>
        <w:jc w:val="center"/>
        <w:rPr>
          <w:rFonts w:ascii="Times New Roman" w:hAnsi="Times New Roman" w:cs="Times New Roman"/>
          <w:b/>
          <w:sz w:val="24"/>
          <w:szCs w:val="24"/>
        </w:rPr>
      </w:pPr>
    </w:p>
    <w:p w:rsidR="004C5BB4" w:rsidRPr="00E32C64" w:rsidRDefault="00BC1C0C" w:rsidP="00E25645">
      <w:pPr>
        <w:spacing w:after="0" w:line="480" w:lineRule="auto"/>
        <w:jc w:val="center"/>
        <w:rPr>
          <w:rFonts w:ascii="Times New Roman" w:hAnsi="Times New Roman" w:cs="Times New Roman"/>
          <w:spacing w:val="-2"/>
          <w:sz w:val="24"/>
          <w:szCs w:val="24"/>
          <w:shd w:val="clear" w:color="auto" w:fill="FFFFFF"/>
        </w:rPr>
      </w:pPr>
      <w:r w:rsidRPr="00E32C64">
        <w:rPr>
          <w:rFonts w:ascii="Times New Roman" w:hAnsi="Times New Roman" w:cs="Times New Roman"/>
          <w:spacing w:val="-2"/>
          <w:sz w:val="24"/>
          <w:szCs w:val="24"/>
          <w:shd w:val="clear" w:color="auto" w:fill="FFFFFF"/>
        </w:rPr>
        <w:t>LGBTQ Community</w:t>
      </w:r>
    </w:p>
    <w:p w:rsidR="0088767E" w:rsidRPr="00E32C64" w:rsidRDefault="00BC1C0C" w:rsidP="00E25645">
      <w:pPr>
        <w:spacing w:after="0" w:line="480" w:lineRule="auto"/>
        <w:jc w:val="center"/>
        <w:rPr>
          <w:rFonts w:ascii="Times New Roman" w:hAnsi="Times New Roman" w:cs="Times New Roman"/>
          <w:spacing w:val="-2"/>
          <w:sz w:val="24"/>
          <w:szCs w:val="24"/>
          <w:shd w:val="clear" w:color="auto" w:fill="FFFFFF"/>
        </w:rPr>
      </w:pPr>
      <w:r w:rsidRPr="00E32C64">
        <w:rPr>
          <w:rFonts w:ascii="Times New Roman" w:hAnsi="Times New Roman" w:cs="Times New Roman"/>
          <w:spacing w:val="-2"/>
          <w:sz w:val="24"/>
          <w:szCs w:val="24"/>
          <w:shd w:val="clear" w:color="auto" w:fill="FFFFFF"/>
        </w:rPr>
        <w:t>Student’s Name</w:t>
      </w:r>
    </w:p>
    <w:p w:rsidR="0088767E" w:rsidRPr="00E32C64" w:rsidRDefault="00BC1C0C" w:rsidP="00E25645">
      <w:pPr>
        <w:spacing w:after="0" w:line="480" w:lineRule="auto"/>
        <w:jc w:val="center"/>
        <w:rPr>
          <w:rFonts w:ascii="Times New Roman" w:hAnsi="Times New Roman" w:cs="Times New Roman"/>
          <w:spacing w:val="-2"/>
          <w:sz w:val="24"/>
          <w:szCs w:val="24"/>
          <w:shd w:val="clear" w:color="auto" w:fill="FFFFFF"/>
        </w:rPr>
      </w:pPr>
      <w:r w:rsidRPr="00E32C64">
        <w:rPr>
          <w:rFonts w:ascii="Times New Roman" w:hAnsi="Times New Roman" w:cs="Times New Roman"/>
          <w:spacing w:val="-2"/>
          <w:sz w:val="24"/>
          <w:szCs w:val="24"/>
          <w:shd w:val="clear" w:color="auto" w:fill="FFFFFF"/>
        </w:rPr>
        <w:t xml:space="preserve">Institutional Affiliation </w:t>
      </w:r>
    </w:p>
    <w:p w:rsidR="00CA51C2" w:rsidRPr="00E32C64" w:rsidRDefault="00CA51C2" w:rsidP="00E25645">
      <w:pPr>
        <w:spacing w:after="0" w:line="480" w:lineRule="auto"/>
        <w:rPr>
          <w:rFonts w:ascii="Times New Roman" w:hAnsi="Times New Roman" w:cs="Times New Roman"/>
          <w:sz w:val="24"/>
          <w:szCs w:val="24"/>
        </w:rPr>
      </w:pPr>
    </w:p>
    <w:p w:rsidR="00CA51C2" w:rsidRPr="00E32C64" w:rsidRDefault="00CA51C2" w:rsidP="00E25645">
      <w:pPr>
        <w:spacing w:after="0" w:line="480" w:lineRule="auto"/>
        <w:rPr>
          <w:rFonts w:ascii="Times New Roman" w:hAnsi="Times New Roman" w:cs="Times New Roman"/>
          <w:sz w:val="24"/>
          <w:szCs w:val="24"/>
        </w:rPr>
      </w:pPr>
    </w:p>
    <w:p w:rsidR="00CA51C2" w:rsidRPr="00E32C64" w:rsidRDefault="00CA51C2" w:rsidP="00E25645">
      <w:pPr>
        <w:spacing w:after="0" w:line="480" w:lineRule="auto"/>
        <w:rPr>
          <w:rFonts w:ascii="Times New Roman" w:hAnsi="Times New Roman" w:cs="Times New Roman"/>
          <w:sz w:val="24"/>
          <w:szCs w:val="24"/>
        </w:rPr>
      </w:pPr>
    </w:p>
    <w:p w:rsidR="00CA51C2" w:rsidRPr="00E32C64" w:rsidRDefault="00CA51C2" w:rsidP="00E25645">
      <w:pPr>
        <w:spacing w:after="0" w:line="480" w:lineRule="auto"/>
        <w:rPr>
          <w:rFonts w:ascii="Times New Roman" w:hAnsi="Times New Roman" w:cs="Times New Roman"/>
          <w:sz w:val="24"/>
          <w:szCs w:val="24"/>
        </w:rPr>
      </w:pPr>
    </w:p>
    <w:p w:rsidR="00CA51C2" w:rsidRPr="00E32C64" w:rsidRDefault="00CA51C2" w:rsidP="00E25645">
      <w:pPr>
        <w:spacing w:after="0" w:line="480" w:lineRule="auto"/>
        <w:rPr>
          <w:rFonts w:ascii="Times New Roman" w:hAnsi="Times New Roman" w:cs="Times New Roman"/>
          <w:sz w:val="24"/>
          <w:szCs w:val="24"/>
        </w:rPr>
      </w:pPr>
    </w:p>
    <w:p w:rsidR="00CA51C2" w:rsidRPr="00E32C64" w:rsidRDefault="00CA51C2" w:rsidP="00E25645">
      <w:pPr>
        <w:spacing w:after="0" w:line="480" w:lineRule="auto"/>
        <w:rPr>
          <w:rFonts w:ascii="Times New Roman" w:hAnsi="Times New Roman" w:cs="Times New Roman"/>
          <w:sz w:val="24"/>
          <w:szCs w:val="24"/>
        </w:rPr>
      </w:pPr>
    </w:p>
    <w:p w:rsidR="0088767E" w:rsidRPr="00E32C64" w:rsidRDefault="0088767E" w:rsidP="00E25645">
      <w:pPr>
        <w:spacing w:after="0" w:line="480" w:lineRule="auto"/>
        <w:jc w:val="center"/>
        <w:rPr>
          <w:rFonts w:ascii="Times New Roman" w:hAnsi="Times New Roman" w:cs="Times New Roman"/>
          <w:b/>
          <w:spacing w:val="-2"/>
          <w:sz w:val="24"/>
          <w:szCs w:val="24"/>
          <w:shd w:val="clear" w:color="auto" w:fill="FFFFFF"/>
        </w:rPr>
      </w:pPr>
    </w:p>
    <w:p w:rsidR="0088767E" w:rsidRPr="00E32C64" w:rsidRDefault="0088767E" w:rsidP="00E25645">
      <w:pPr>
        <w:spacing w:after="0" w:line="480" w:lineRule="auto"/>
        <w:jc w:val="center"/>
        <w:rPr>
          <w:rFonts w:ascii="Times New Roman" w:hAnsi="Times New Roman" w:cs="Times New Roman"/>
          <w:b/>
          <w:spacing w:val="-2"/>
          <w:sz w:val="24"/>
          <w:szCs w:val="24"/>
          <w:shd w:val="clear" w:color="auto" w:fill="FFFFFF"/>
        </w:rPr>
      </w:pPr>
    </w:p>
    <w:p w:rsidR="0088767E" w:rsidRPr="00E32C64" w:rsidRDefault="0088767E" w:rsidP="00E25645">
      <w:pPr>
        <w:spacing w:after="0" w:line="480" w:lineRule="auto"/>
        <w:jc w:val="center"/>
        <w:rPr>
          <w:rFonts w:ascii="Times New Roman" w:hAnsi="Times New Roman" w:cs="Times New Roman"/>
          <w:b/>
          <w:spacing w:val="-2"/>
          <w:sz w:val="24"/>
          <w:szCs w:val="24"/>
          <w:shd w:val="clear" w:color="auto" w:fill="FFFFFF"/>
        </w:rPr>
      </w:pPr>
    </w:p>
    <w:p w:rsidR="0088767E" w:rsidRPr="00E32C64" w:rsidRDefault="0088767E" w:rsidP="00E25645">
      <w:pPr>
        <w:spacing w:after="0" w:line="480" w:lineRule="auto"/>
        <w:jc w:val="center"/>
        <w:rPr>
          <w:rFonts w:ascii="Times New Roman" w:hAnsi="Times New Roman" w:cs="Times New Roman"/>
          <w:b/>
          <w:spacing w:val="-2"/>
          <w:sz w:val="24"/>
          <w:szCs w:val="24"/>
          <w:shd w:val="clear" w:color="auto" w:fill="FFFFFF"/>
        </w:rPr>
      </w:pPr>
    </w:p>
    <w:p w:rsidR="00795F76" w:rsidRPr="00E32C64" w:rsidRDefault="00795F76" w:rsidP="00E25645">
      <w:pPr>
        <w:spacing w:after="0" w:line="480" w:lineRule="auto"/>
        <w:jc w:val="center"/>
        <w:rPr>
          <w:rFonts w:ascii="Times New Roman" w:hAnsi="Times New Roman" w:cs="Times New Roman"/>
          <w:b/>
          <w:spacing w:val="-2"/>
          <w:sz w:val="24"/>
          <w:szCs w:val="24"/>
          <w:shd w:val="clear" w:color="auto" w:fill="FFFFFF"/>
        </w:rPr>
      </w:pPr>
    </w:p>
    <w:p w:rsidR="00795F76" w:rsidRPr="00E32C64" w:rsidRDefault="00795F76" w:rsidP="00E25645">
      <w:pPr>
        <w:spacing w:after="0" w:line="480" w:lineRule="auto"/>
        <w:jc w:val="center"/>
        <w:rPr>
          <w:rFonts w:ascii="Times New Roman" w:hAnsi="Times New Roman" w:cs="Times New Roman"/>
          <w:b/>
          <w:spacing w:val="-2"/>
          <w:sz w:val="24"/>
          <w:szCs w:val="24"/>
          <w:shd w:val="clear" w:color="auto" w:fill="FFFFFF"/>
        </w:rPr>
      </w:pPr>
    </w:p>
    <w:p w:rsidR="00795F76" w:rsidRPr="00E32C64" w:rsidRDefault="00795F76" w:rsidP="00E25645">
      <w:pPr>
        <w:spacing w:after="0" w:line="480" w:lineRule="auto"/>
        <w:jc w:val="center"/>
        <w:rPr>
          <w:rFonts w:ascii="Times New Roman" w:hAnsi="Times New Roman" w:cs="Times New Roman"/>
          <w:b/>
          <w:spacing w:val="-2"/>
          <w:sz w:val="24"/>
          <w:szCs w:val="24"/>
          <w:shd w:val="clear" w:color="auto" w:fill="FFFFFF"/>
        </w:rPr>
      </w:pPr>
    </w:p>
    <w:p w:rsidR="00795F76" w:rsidRPr="00E32C64" w:rsidRDefault="00795F76" w:rsidP="00E25645">
      <w:pPr>
        <w:spacing w:after="0" w:line="480" w:lineRule="auto"/>
        <w:jc w:val="center"/>
        <w:rPr>
          <w:rFonts w:ascii="Times New Roman" w:hAnsi="Times New Roman" w:cs="Times New Roman"/>
          <w:b/>
          <w:spacing w:val="-2"/>
          <w:sz w:val="24"/>
          <w:szCs w:val="24"/>
          <w:shd w:val="clear" w:color="auto" w:fill="FFFFFF"/>
        </w:rPr>
      </w:pPr>
    </w:p>
    <w:p w:rsidR="00795F76" w:rsidRPr="00E32C64" w:rsidRDefault="00795F76" w:rsidP="00E25645">
      <w:pPr>
        <w:spacing w:after="0" w:line="480" w:lineRule="auto"/>
        <w:jc w:val="center"/>
        <w:rPr>
          <w:rFonts w:ascii="Times New Roman" w:hAnsi="Times New Roman" w:cs="Times New Roman"/>
          <w:b/>
          <w:spacing w:val="-2"/>
          <w:sz w:val="24"/>
          <w:szCs w:val="24"/>
          <w:shd w:val="clear" w:color="auto" w:fill="FFFFFF"/>
        </w:rPr>
      </w:pPr>
    </w:p>
    <w:p w:rsidR="007D601E" w:rsidRPr="00E32C64" w:rsidRDefault="00BC1C0C" w:rsidP="00E25645">
      <w:pPr>
        <w:spacing w:after="0" w:line="480" w:lineRule="auto"/>
        <w:jc w:val="center"/>
        <w:rPr>
          <w:rFonts w:ascii="Times New Roman" w:hAnsi="Times New Roman" w:cs="Times New Roman"/>
          <w:spacing w:val="-2"/>
          <w:sz w:val="24"/>
          <w:szCs w:val="24"/>
          <w:shd w:val="clear" w:color="auto" w:fill="FFFFFF"/>
        </w:rPr>
      </w:pPr>
      <w:r w:rsidRPr="00E32C64">
        <w:rPr>
          <w:rFonts w:ascii="Times New Roman" w:hAnsi="Times New Roman" w:cs="Times New Roman"/>
          <w:spacing w:val="-2"/>
          <w:sz w:val="24"/>
          <w:szCs w:val="24"/>
          <w:shd w:val="clear" w:color="auto" w:fill="FFFFFF"/>
        </w:rPr>
        <w:lastRenderedPageBreak/>
        <w:t xml:space="preserve">LGBTQ Community </w:t>
      </w:r>
    </w:p>
    <w:p w:rsidR="008F6382" w:rsidRPr="00E32C64" w:rsidRDefault="00BC1C0C" w:rsidP="009D6407">
      <w:pPr>
        <w:spacing w:after="0" w:line="480" w:lineRule="auto"/>
        <w:ind w:firstLine="720"/>
        <w:rPr>
          <w:rFonts w:ascii="Times New Roman" w:hAnsi="Times New Roman" w:cs="Times New Roman"/>
          <w:sz w:val="24"/>
          <w:szCs w:val="24"/>
          <w:shd w:val="clear" w:color="auto" w:fill="FFFFFF"/>
        </w:rPr>
      </w:pPr>
      <w:r w:rsidRPr="00E32C64">
        <w:rPr>
          <w:rFonts w:ascii="Times New Roman" w:hAnsi="Times New Roman" w:cs="Times New Roman"/>
          <w:sz w:val="24"/>
          <w:szCs w:val="24"/>
        </w:rPr>
        <w:t xml:space="preserve">Marginalization is a common concept in contemporary society. Marginalization involves the act of treating or handling another group of people in a lesser </w:t>
      </w:r>
      <w:r w:rsidRPr="00E32C64">
        <w:rPr>
          <w:rFonts w:ascii="Times New Roman" w:hAnsi="Times New Roman" w:cs="Times New Roman"/>
          <w:sz w:val="24"/>
          <w:szCs w:val="24"/>
        </w:rPr>
        <w:t>manner. The marginalized groups are always treated with a low level of respect as compared to the dominant groups. In most cases, marginalized individuals are usually isolated from the remaining population</w:t>
      </w:r>
      <w:r w:rsidR="007F3528" w:rsidRPr="00E32C64">
        <w:rPr>
          <w:rFonts w:ascii="Times New Roman" w:hAnsi="Times New Roman" w:cs="Times New Roman"/>
          <w:color w:val="222222"/>
          <w:sz w:val="24"/>
          <w:szCs w:val="24"/>
          <w:shd w:val="clear" w:color="auto" w:fill="FFFFFF"/>
        </w:rPr>
        <w:t xml:space="preserve"> (Pelc, 2017)</w:t>
      </w:r>
      <w:r w:rsidRPr="00E32C64">
        <w:rPr>
          <w:rFonts w:ascii="Times New Roman" w:hAnsi="Times New Roman" w:cs="Times New Roman"/>
          <w:sz w:val="24"/>
          <w:szCs w:val="24"/>
        </w:rPr>
        <w:t>. These individuals experience aspects</w:t>
      </w:r>
      <w:r w:rsidRPr="00E32C64">
        <w:rPr>
          <w:rFonts w:ascii="Times New Roman" w:hAnsi="Times New Roman" w:cs="Times New Roman"/>
          <w:sz w:val="24"/>
          <w:szCs w:val="24"/>
        </w:rPr>
        <w:t xml:space="preserve"> of oppression that might cut across areas such as politics, economics, education, and sports, among others. Marginalization can be caused by several aspects. Some of these factors include sexual orientation, disability, displacement, religion, gender, and</w:t>
      </w:r>
      <w:r w:rsidRPr="00E32C64">
        <w:rPr>
          <w:rFonts w:ascii="Times New Roman" w:hAnsi="Times New Roman" w:cs="Times New Roman"/>
          <w:sz w:val="24"/>
          <w:szCs w:val="24"/>
        </w:rPr>
        <w:t xml:space="preserve"> geographical distribution. It is important to note that marginalization is also accompanied by certain consequences such as emotional and physical damages. Minority groups in the United States are mostly regarded as marginalized. LGBTQ is one of the margi</w:t>
      </w:r>
      <w:r w:rsidRPr="00E32C64">
        <w:rPr>
          <w:rFonts w:ascii="Times New Roman" w:hAnsi="Times New Roman" w:cs="Times New Roman"/>
          <w:sz w:val="24"/>
          <w:szCs w:val="24"/>
        </w:rPr>
        <w:t>nalized groups in the United States and beyond. This term comprises several individuals who are mainly characterized based on their sexual orientations. These individuals include lesbians, bisexuals, gays, transgender, and queer. Lesbians are women who are</w:t>
      </w:r>
      <w:r w:rsidRPr="00E32C64">
        <w:rPr>
          <w:rFonts w:ascii="Times New Roman" w:hAnsi="Times New Roman" w:cs="Times New Roman"/>
          <w:sz w:val="24"/>
          <w:szCs w:val="24"/>
        </w:rPr>
        <w:t xml:space="preserve"> sexually attracted to other women. Lesbian is normally a preferred term for females. LGBTQ encounters challenges such as discrimination. These individuals also form part of the homeless community in America. </w:t>
      </w:r>
      <w:r w:rsidRPr="00E32C64">
        <w:rPr>
          <w:rFonts w:ascii="Times New Roman" w:hAnsi="Times New Roman" w:cs="Times New Roman"/>
          <w:sz w:val="24"/>
          <w:szCs w:val="24"/>
          <w:shd w:val="clear" w:color="auto" w:fill="FFFFFF"/>
        </w:rPr>
        <w:t>The paper will examine LGBTQ's major historical</w:t>
      </w:r>
      <w:r w:rsidRPr="00E32C64">
        <w:rPr>
          <w:rFonts w:ascii="Times New Roman" w:hAnsi="Times New Roman" w:cs="Times New Roman"/>
          <w:sz w:val="24"/>
          <w:szCs w:val="24"/>
          <w:shd w:val="clear" w:color="auto" w:fill="FFFFFF"/>
        </w:rPr>
        <w:t xml:space="preserve"> events, cultural traditions, and current demographics.</w:t>
      </w:r>
      <w:r w:rsidR="007D03D6" w:rsidRPr="00E32C64">
        <w:rPr>
          <w:rFonts w:ascii="Times New Roman" w:hAnsi="Times New Roman" w:cs="Times New Roman"/>
          <w:sz w:val="24"/>
          <w:szCs w:val="24"/>
          <w:shd w:val="clear" w:color="auto" w:fill="FFFFFF"/>
        </w:rPr>
        <w:t xml:space="preserve"> </w:t>
      </w:r>
    </w:p>
    <w:p w:rsidR="005428D2" w:rsidRPr="00E32C64" w:rsidRDefault="00BC1C0C" w:rsidP="007D03D6">
      <w:pPr>
        <w:spacing w:after="0" w:line="480" w:lineRule="auto"/>
        <w:ind w:firstLine="720"/>
        <w:rPr>
          <w:rFonts w:ascii="Times New Roman" w:hAnsi="Times New Roman" w:cs="Times New Roman"/>
          <w:sz w:val="24"/>
          <w:szCs w:val="24"/>
        </w:rPr>
      </w:pPr>
      <w:r w:rsidRPr="00E32C64">
        <w:rPr>
          <w:rFonts w:ascii="Times New Roman" w:hAnsi="Times New Roman" w:cs="Times New Roman"/>
          <w:sz w:val="24"/>
          <w:szCs w:val="24"/>
        </w:rPr>
        <w:t xml:space="preserve">LGBTQ is a group that has a long history. It is crucial to note that people with varied sexual orientations existed even before the genesis of the term LGBTQ. For instance, in England, William King utilized the term lesbian in the book, </w:t>
      </w:r>
      <w:r w:rsidRPr="00E32C64">
        <w:rPr>
          <w:rFonts w:ascii="Times New Roman" w:hAnsi="Times New Roman" w:cs="Times New Roman"/>
          <w:i/>
          <w:sz w:val="24"/>
          <w:szCs w:val="24"/>
        </w:rPr>
        <w:t>The Toast</w:t>
      </w:r>
      <w:r w:rsidR="005E71BF" w:rsidRPr="00E32C64">
        <w:rPr>
          <w:rFonts w:ascii="Times New Roman" w:hAnsi="Times New Roman" w:cs="Times New Roman"/>
          <w:sz w:val="24"/>
          <w:szCs w:val="24"/>
        </w:rPr>
        <w:t xml:space="preserve"> in</w:t>
      </w:r>
      <w:r w:rsidRPr="00E32C64">
        <w:rPr>
          <w:rFonts w:ascii="Times New Roman" w:hAnsi="Times New Roman" w:cs="Times New Roman"/>
          <w:sz w:val="24"/>
          <w:szCs w:val="24"/>
        </w:rPr>
        <w:t>1732. O</w:t>
      </w:r>
      <w:r w:rsidRPr="00E32C64">
        <w:rPr>
          <w:rFonts w:ascii="Times New Roman" w:hAnsi="Times New Roman" w:cs="Times New Roman"/>
          <w:sz w:val="24"/>
          <w:szCs w:val="24"/>
        </w:rPr>
        <w:t xml:space="preserve">liven John also used the term transgender in 1965 in the book </w:t>
      </w:r>
      <w:r w:rsidRPr="00E32C64">
        <w:rPr>
          <w:rFonts w:ascii="Times New Roman" w:hAnsi="Times New Roman" w:cs="Times New Roman"/>
          <w:i/>
          <w:sz w:val="24"/>
          <w:szCs w:val="24"/>
        </w:rPr>
        <w:t>Sexual Hygiene and Pathology</w:t>
      </w:r>
      <w:r w:rsidR="007F3528" w:rsidRPr="00E32C64">
        <w:rPr>
          <w:rFonts w:ascii="Times New Roman" w:hAnsi="Times New Roman" w:cs="Times New Roman"/>
          <w:color w:val="222222"/>
          <w:sz w:val="24"/>
          <w:szCs w:val="24"/>
          <w:shd w:val="clear" w:color="auto" w:fill="FFFFFF"/>
        </w:rPr>
        <w:t xml:space="preserve"> (Cowles, 2021)</w:t>
      </w:r>
      <w:r w:rsidRPr="00E32C64">
        <w:rPr>
          <w:rFonts w:ascii="Times New Roman" w:hAnsi="Times New Roman" w:cs="Times New Roman"/>
          <w:i/>
          <w:sz w:val="24"/>
          <w:szCs w:val="24"/>
        </w:rPr>
        <w:t xml:space="preserve">. </w:t>
      </w:r>
      <w:r w:rsidRPr="00E32C64">
        <w:rPr>
          <w:rFonts w:ascii="Times New Roman" w:hAnsi="Times New Roman" w:cs="Times New Roman"/>
          <w:sz w:val="24"/>
          <w:szCs w:val="24"/>
        </w:rPr>
        <w:t xml:space="preserve">Therefore, these concepts have existed for an extended time. There are also several cases regarding the </w:t>
      </w:r>
      <w:r w:rsidRPr="00E32C64">
        <w:rPr>
          <w:rFonts w:ascii="Times New Roman" w:hAnsi="Times New Roman" w:cs="Times New Roman"/>
          <w:sz w:val="24"/>
          <w:szCs w:val="24"/>
        </w:rPr>
        <w:lastRenderedPageBreak/>
        <w:t xml:space="preserve">LGBTQ community.  There are several landmark </w:t>
      </w:r>
      <w:r w:rsidRPr="00E32C64">
        <w:rPr>
          <w:rFonts w:ascii="Times New Roman" w:hAnsi="Times New Roman" w:cs="Times New Roman"/>
          <w:sz w:val="24"/>
          <w:szCs w:val="24"/>
        </w:rPr>
        <w:t>Supreme Court cases that have extremely shaped the rights of the LGBTQ.  One, Inc v. Olesen (1958), is one of the Supreme Court cases that revolved around the freedom of speech</w:t>
      </w:r>
      <w:r w:rsidR="007F3528" w:rsidRPr="00E32C64">
        <w:rPr>
          <w:rFonts w:ascii="Times New Roman" w:hAnsi="Times New Roman" w:cs="Times New Roman"/>
          <w:color w:val="222222"/>
          <w:sz w:val="24"/>
          <w:szCs w:val="24"/>
          <w:shd w:val="clear" w:color="auto" w:fill="FFFFFF"/>
        </w:rPr>
        <w:t xml:space="preserve"> (Shepard, 2019)</w:t>
      </w:r>
      <w:r w:rsidRPr="00E32C64">
        <w:rPr>
          <w:rFonts w:ascii="Times New Roman" w:hAnsi="Times New Roman" w:cs="Times New Roman"/>
          <w:sz w:val="24"/>
          <w:szCs w:val="24"/>
        </w:rPr>
        <w:t>. In this case, the Court ruled against an attempt to reject a h</w:t>
      </w:r>
      <w:r w:rsidRPr="00E32C64">
        <w:rPr>
          <w:rFonts w:ascii="Times New Roman" w:hAnsi="Times New Roman" w:cs="Times New Roman"/>
          <w:sz w:val="24"/>
          <w:szCs w:val="24"/>
        </w:rPr>
        <w:t>omosexual magazine. The Supreme Court overturned the decisions made by the lower courts citing that LGBTQ has the right to publish their materials in the media. LGBTQ is also regarded as one of the earliest communities who have been involved in the riots a</w:t>
      </w:r>
      <w:r w:rsidRPr="00E32C64">
        <w:rPr>
          <w:rFonts w:ascii="Times New Roman" w:hAnsi="Times New Roman" w:cs="Times New Roman"/>
          <w:sz w:val="24"/>
          <w:szCs w:val="24"/>
        </w:rPr>
        <w:t xml:space="preserve">nd fights for their human rights. In 1969, rioted after being raided by the police on the Stonewell Inn. All this information provides the community's rich history. </w:t>
      </w:r>
      <w:r w:rsidRPr="00E32C64">
        <w:rPr>
          <w:rFonts w:ascii="Times New Roman" w:hAnsi="Times New Roman" w:cs="Times New Roman"/>
          <w:sz w:val="24"/>
          <w:szCs w:val="24"/>
        </w:rPr>
        <w:tab/>
        <w:t xml:space="preserve">  </w:t>
      </w:r>
    </w:p>
    <w:p w:rsidR="007B3F72" w:rsidRPr="00E32C64" w:rsidRDefault="00BC1C0C" w:rsidP="00606283">
      <w:pPr>
        <w:spacing w:after="0" w:line="480" w:lineRule="auto"/>
        <w:ind w:firstLine="720"/>
        <w:rPr>
          <w:rFonts w:ascii="Times New Roman" w:hAnsi="Times New Roman" w:cs="Times New Roman"/>
          <w:sz w:val="24"/>
          <w:szCs w:val="24"/>
        </w:rPr>
      </w:pPr>
      <w:r w:rsidRPr="00E32C64">
        <w:rPr>
          <w:rFonts w:ascii="Times New Roman" w:hAnsi="Times New Roman" w:cs="Times New Roman"/>
          <w:sz w:val="24"/>
          <w:szCs w:val="24"/>
        </w:rPr>
        <w:t>LGBTQ community is also associated with some cultural aspects. Culture involves the way</w:t>
      </w:r>
      <w:r w:rsidRPr="00E32C64">
        <w:rPr>
          <w:rFonts w:ascii="Times New Roman" w:hAnsi="Times New Roman" w:cs="Times New Roman"/>
          <w:sz w:val="24"/>
          <w:szCs w:val="24"/>
        </w:rPr>
        <w:t xml:space="preserve"> of life of a given group of people. In the United States, the LGBTQ community mostly embraces similar culture just like other Americans. For instance, they utilize languages that are similar to other subcultures. There is no specific language that separat</w:t>
      </w:r>
      <w:r w:rsidRPr="00E32C64">
        <w:rPr>
          <w:rFonts w:ascii="Times New Roman" w:hAnsi="Times New Roman" w:cs="Times New Roman"/>
          <w:sz w:val="24"/>
          <w:szCs w:val="24"/>
        </w:rPr>
        <w:t>es this community from other Americans. Also, when it comes to clothing, this community uses clothes that are similar to other individuals. There has been progressing in the fashion and design of this community. Most companies have started to design clothe</w:t>
      </w:r>
      <w:r w:rsidRPr="00E32C64">
        <w:rPr>
          <w:rFonts w:ascii="Times New Roman" w:hAnsi="Times New Roman" w:cs="Times New Roman"/>
          <w:sz w:val="24"/>
          <w:szCs w:val="24"/>
        </w:rPr>
        <w:t>s that can match the preferences of respective members of this community. Therefore, fashion and design have been aligned to incorporate this community. Some of the festivals embraced by this group include sizzle, sizzle her, girls in wonderland 20</w:t>
      </w:r>
      <w:r w:rsidRPr="00E32C64">
        <w:rPr>
          <w:rFonts w:ascii="Times New Roman" w:hAnsi="Times New Roman" w:cs="Times New Roman"/>
          <w:sz w:val="24"/>
          <w:szCs w:val="24"/>
          <w:vertAlign w:val="superscript"/>
        </w:rPr>
        <w:t>th</w:t>
      </w:r>
      <w:r w:rsidRPr="00E32C64">
        <w:rPr>
          <w:rFonts w:ascii="Times New Roman" w:hAnsi="Times New Roman" w:cs="Times New Roman"/>
          <w:sz w:val="24"/>
          <w:szCs w:val="24"/>
        </w:rPr>
        <w:t>, newf</w:t>
      </w:r>
      <w:r w:rsidRPr="00E32C64">
        <w:rPr>
          <w:rFonts w:ascii="Times New Roman" w:hAnsi="Times New Roman" w:cs="Times New Roman"/>
          <w:sz w:val="24"/>
          <w:szCs w:val="24"/>
        </w:rPr>
        <w:t>est, tidal wave party, and virtual travel and a</w:t>
      </w:r>
      <w:r w:rsidR="00C61C35" w:rsidRPr="00E32C64">
        <w:rPr>
          <w:rFonts w:ascii="Times New Roman" w:hAnsi="Times New Roman" w:cs="Times New Roman"/>
          <w:sz w:val="24"/>
          <w:szCs w:val="24"/>
        </w:rPr>
        <w:t>dventure show: LGBTQ+Travel, amo</w:t>
      </w:r>
      <w:r w:rsidRPr="00E32C64">
        <w:rPr>
          <w:rFonts w:ascii="Times New Roman" w:hAnsi="Times New Roman" w:cs="Times New Roman"/>
          <w:sz w:val="24"/>
          <w:szCs w:val="24"/>
        </w:rPr>
        <w:t>ng others</w:t>
      </w:r>
      <w:r w:rsidR="00C61C35" w:rsidRPr="00E32C64">
        <w:rPr>
          <w:rFonts w:ascii="Times New Roman" w:hAnsi="Times New Roman" w:cs="Times New Roman"/>
          <w:color w:val="000000"/>
          <w:sz w:val="24"/>
          <w:szCs w:val="24"/>
          <w:shd w:val="clear" w:color="auto" w:fill="FFFFFF"/>
        </w:rPr>
        <w:t xml:space="preserve"> (IGLTA, 2021)</w:t>
      </w:r>
      <w:r w:rsidRPr="00E32C64">
        <w:rPr>
          <w:rFonts w:ascii="Times New Roman" w:hAnsi="Times New Roman" w:cs="Times New Roman"/>
          <w:sz w:val="24"/>
          <w:szCs w:val="24"/>
        </w:rPr>
        <w:t xml:space="preserve">. </w:t>
      </w:r>
    </w:p>
    <w:p w:rsidR="007B3F72" w:rsidRPr="00E32C64" w:rsidRDefault="00BC1C0C" w:rsidP="00E25645">
      <w:pPr>
        <w:spacing w:after="0" w:line="480" w:lineRule="auto"/>
        <w:ind w:firstLine="720"/>
        <w:rPr>
          <w:rFonts w:ascii="Times New Roman" w:hAnsi="Times New Roman" w:cs="Times New Roman"/>
          <w:sz w:val="24"/>
          <w:szCs w:val="24"/>
        </w:rPr>
      </w:pPr>
      <w:r w:rsidRPr="00E32C64">
        <w:rPr>
          <w:rFonts w:ascii="Times New Roman" w:hAnsi="Times New Roman" w:cs="Times New Roman"/>
          <w:sz w:val="24"/>
          <w:szCs w:val="24"/>
        </w:rPr>
        <w:t xml:space="preserve">Demographics is another crucial aspect of consideration. The identification of LGBTQ has increased over the years. Most Americans have been identified </w:t>
      </w:r>
      <w:r w:rsidRPr="00E32C64">
        <w:rPr>
          <w:rFonts w:ascii="Times New Roman" w:hAnsi="Times New Roman" w:cs="Times New Roman"/>
          <w:sz w:val="24"/>
          <w:szCs w:val="24"/>
        </w:rPr>
        <w:t>as bisexuals. Generation Z individuals in America are more likely to be members of this group. Statistics reveal that 5.6% of Americans belong to the LGBTQ community</w:t>
      </w:r>
      <w:r w:rsidR="00C61C35" w:rsidRPr="00E32C64">
        <w:rPr>
          <w:rFonts w:ascii="Times New Roman" w:hAnsi="Times New Roman" w:cs="Times New Roman"/>
          <w:sz w:val="24"/>
          <w:szCs w:val="24"/>
        </w:rPr>
        <w:t xml:space="preserve"> </w:t>
      </w:r>
      <w:r w:rsidR="00C61C35" w:rsidRPr="00E32C64">
        <w:rPr>
          <w:rFonts w:ascii="Times New Roman" w:hAnsi="Times New Roman" w:cs="Times New Roman"/>
          <w:color w:val="000000"/>
          <w:sz w:val="24"/>
          <w:szCs w:val="24"/>
          <w:shd w:val="clear" w:color="auto" w:fill="FFFFFF"/>
        </w:rPr>
        <w:t>(Jones, 2021)</w:t>
      </w:r>
      <w:r w:rsidR="00C61C35" w:rsidRPr="00E32C64">
        <w:rPr>
          <w:rFonts w:ascii="Times New Roman" w:hAnsi="Times New Roman" w:cs="Times New Roman"/>
          <w:sz w:val="24"/>
          <w:szCs w:val="24"/>
        </w:rPr>
        <w:t>.</w:t>
      </w:r>
      <w:r w:rsidRPr="00E32C64">
        <w:rPr>
          <w:rFonts w:ascii="Times New Roman" w:hAnsi="Times New Roman" w:cs="Times New Roman"/>
          <w:sz w:val="24"/>
          <w:szCs w:val="24"/>
        </w:rPr>
        <w:t xml:space="preserve"> In addition, 0.6% of Americans are </w:t>
      </w:r>
      <w:r w:rsidRPr="00E32C64">
        <w:rPr>
          <w:rFonts w:ascii="Times New Roman" w:hAnsi="Times New Roman" w:cs="Times New Roman"/>
          <w:sz w:val="24"/>
          <w:szCs w:val="24"/>
        </w:rPr>
        <w:lastRenderedPageBreak/>
        <w:t>transgender, 1.4% are gay, 3.1% are bise</w:t>
      </w:r>
      <w:r w:rsidRPr="00E32C64">
        <w:rPr>
          <w:rFonts w:ascii="Times New Roman" w:hAnsi="Times New Roman" w:cs="Times New Roman"/>
          <w:sz w:val="24"/>
          <w:szCs w:val="24"/>
        </w:rPr>
        <w:t>xuals, while 0.7% are lesbians</w:t>
      </w:r>
      <w:r w:rsidR="00C61C35" w:rsidRPr="00E32C64">
        <w:rPr>
          <w:rFonts w:ascii="Times New Roman" w:hAnsi="Times New Roman" w:cs="Times New Roman"/>
          <w:color w:val="000000"/>
          <w:sz w:val="24"/>
          <w:szCs w:val="24"/>
          <w:shd w:val="clear" w:color="auto" w:fill="FFFFFF"/>
        </w:rPr>
        <w:t xml:space="preserve"> (Jones, 2021)</w:t>
      </w:r>
      <w:r w:rsidRPr="00E32C64">
        <w:rPr>
          <w:rFonts w:ascii="Times New Roman" w:hAnsi="Times New Roman" w:cs="Times New Roman"/>
          <w:sz w:val="24"/>
          <w:szCs w:val="24"/>
        </w:rPr>
        <w:t xml:space="preserve">. There is a lower identification of this group in the older generation as compared to the younger generation. </w:t>
      </w:r>
    </w:p>
    <w:p w:rsidR="007B3F72" w:rsidRPr="00E32C64" w:rsidRDefault="00BC1C0C" w:rsidP="00E25645">
      <w:pPr>
        <w:spacing w:after="0" w:line="480" w:lineRule="auto"/>
        <w:ind w:firstLine="720"/>
        <w:rPr>
          <w:rFonts w:ascii="Times New Roman" w:hAnsi="Times New Roman" w:cs="Times New Roman"/>
          <w:sz w:val="24"/>
          <w:szCs w:val="24"/>
        </w:rPr>
      </w:pPr>
      <w:r w:rsidRPr="00E32C64">
        <w:rPr>
          <w:rFonts w:ascii="Times New Roman" w:hAnsi="Times New Roman" w:cs="Times New Roman"/>
          <w:sz w:val="24"/>
          <w:szCs w:val="24"/>
        </w:rPr>
        <w:t>In summary, this paper discussed fundamental events, cultural backgrounds, and demographics of the L</w:t>
      </w:r>
      <w:r w:rsidRPr="00E32C64">
        <w:rPr>
          <w:rFonts w:ascii="Times New Roman" w:hAnsi="Times New Roman" w:cs="Times New Roman"/>
          <w:sz w:val="24"/>
          <w:szCs w:val="24"/>
        </w:rPr>
        <w:t>GBTQ community. Based on the historical events, it is clear that society has not entirely accepted this community. The rates of discrimination have been on the rise. For instance, most religious groups reject this community and consider them as perpetrator</w:t>
      </w:r>
      <w:r w:rsidRPr="00E32C64">
        <w:rPr>
          <w:rFonts w:ascii="Times New Roman" w:hAnsi="Times New Roman" w:cs="Times New Roman"/>
          <w:sz w:val="24"/>
          <w:szCs w:val="24"/>
        </w:rPr>
        <w:t xml:space="preserve">s of evil deeds. Therefore, there is a need to embrace diversity and the total inclusion of LGBTQ in various segments in the country. </w:t>
      </w:r>
    </w:p>
    <w:p w:rsidR="007D601E" w:rsidRPr="00E32C64" w:rsidRDefault="007D601E" w:rsidP="00E25645">
      <w:pPr>
        <w:spacing w:after="0" w:line="480" w:lineRule="auto"/>
        <w:ind w:firstLine="720"/>
        <w:rPr>
          <w:rFonts w:ascii="Times New Roman" w:hAnsi="Times New Roman" w:cs="Times New Roman"/>
          <w:sz w:val="24"/>
          <w:szCs w:val="24"/>
          <w:shd w:val="clear" w:color="auto" w:fill="FFFFFF"/>
        </w:rPr>
      </w:pPr>
    </w:p>
    <w:p w:rsidR="007D601E" w:rsidRPr="00E32C64" w:rsidRDefault="007D601E" w:rsidP="00E25645">
      <w:pPr>
        <w:spacing w:after="0" w:line="480" w:lineRule="auto"/>
        <w:ind w:firstLine="720"/>
        <w:rPr>
          <w:rFonts w:ascii="Times New Roman" w:hAnsi="Times New Roman" w:cs="Times New Roman"/>
          <w:sz w:val="24"/>
          <w:szCs w:val="24"/>
          <w:shd w:val="clear" w:color="auto" w:fill="FFFFFF"/>
        </w:rPr>
      </w:pPr>
    </w:p>
    <w:p w:rsidR="007D601E" w:rsidRPr="00E32C64" w:rsidRDefault="007D601E" w:rsidP="00E25645">
      <w:pPr>
        <w:spacing w:after="0" w:line="480" w:lineRule="auto"/>
        <w:ind w:firstLine="720"/>
        <w:rPr>
          <w:rFonts w:ascii="Times New Roman" w:hAnsi="Times New Roman" w:cs="Times New Roman"/>
          <w:sz w:val="24"/>
          <w:szCs w:val="24"/>
          <w:shd w:val="clear" w:color="auto" w:fill="FFFFFF"/>
        </w:rPr>
      </w:pPr>
    </w:p>
    <w:p w:rsidR="007D601E" w:rsidRPr="00E32C64" w:rsidRDefault="007D601E" w:rsidP="00E25645">
      <w:pPr>
        <w:spacing w:after="0" w:line="480" w:lineRule="auto"/>
        <w:ind w:firstLine="720"/>
        <w:rPr>
          <w:rFonts w:ascii="Times New Roman" w:hAnsi="Times New Roman" w:cs="Times New Roman"/>
          <w:sz w:val="24"/>
          <w:szCs w:val="24"/>
          <w:shd w:val="clear" w:color="auto" w:fill="FFFFFF"/>
        </w:rPr>
      </w:pPr>
    </w:p>
    <w:p w:rsidR="007D601E" w:rsidRPr="00E32C64" w:rsidRDefault="007D601E" w:rsidP="00E25645">
      <w:pPr>
        <w:spacing w:after="0" w:line="480" w:lineRule="auto"/>
        <w:ind w:firstLine="720"/>
        <w:rPr>
          <w:rFonts w:ascii="Times New Roman" w:hAnsi="Times New Roman" w:cs="Times New Roman"/>
          <w:sz w:val="24"/>
          <w:szCs w:val="24"/>
          <w:shd w:val="clear" w:color="auto" w:fill="FFFFFF"/>
        </w:rPr>
      </w:pPr>
    </w:p>
    <w:p w:rsidR="00955CC1" w:rsidRDefault="00955CC1"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Default="001960EA" w:rsidP="005C098B">
      <w:pPr>
        <w:spacing w:after="0" w:line="480" w:lineRule="auto"/>
        <w:rPr>
          <w:rFonts w:ascii="Times New Roman" w:hAnsi="Times New Roman" w:cs="Times New Roman"/>
          <w:b/>
          <w:sz w:val="24"/>
          <w:szCs w:val="24"/>
          <w:shd w:val="clear" w:color="auto" w:fill="FFFFFF"/>
        </w:rPr>
      </w:pPr>
    </w:p>
    <w:p w:rsidR="001960EA" w:rsidRPr="00E32C64" w:rsidRDefault="001960EA" w:rsidP="005C098B">
      <w:pPr>
        <w:spacing w:after="0" w:line="480" w:lineRule="auto"/>
        <w:rPr>
          <w:rFonts w:ascii="Times New Roman" w:hAnsi="Times New Roman" w:cs="Times New Roman"/>
          <w:b/>
          <w:sz w:val="24"/>
          <w:szCs w:val="24"/>
          <w:shd w:val="clear" w:color="auto" w:fill="FFFFFF"/>
        </w:rPr>
      </w:pPr>
    </w:p>
    <w:p w:rsidR="007D601E" w:rsidRPr="00E32C64" w:rsidRDefault="00BC1C0C" w:rsidP="00E25645">
      <w:pPr>
        <w:spacing w:after="0" w:line="480" w:lineRule="auto"/>
        <w:ind w:firstLine="720"/>
        <w:jc w:val="center"/>
        <w:rPr>
          <w:rFonts w:ascii="Times New Roman" w:hAnsi="Times New Roman" w:cs="Times New Roman"/>
          <w:spacing w:val="-1"/>
          <w:sz w:val="24"/>
          <w:szCs w:val="24"/>
          <w:shd w:val="clear" w:color="auto" w:fill="FFFFFF"/>
        </w:rPr>
      </w:pPr>
      <w:r w:rsidRPr="00E32C64">
        <w:rPr>
          <w:rFonts w:ascii="Times New Roman" w:hAnsi="Times New Roman" w:cs="Times New Roman"/>
          <w:sz w:val="24"/>
          <w:szCs w:val="24"/>
          <w:shd w:val="clear" w:color="auto" w:fill="FFFFFF"/>
        </w:rPr>
        <w:lastRenderedPageBreak/>
        <w:t>References</w:t>
      </w:r>
    </w:p>
    <w:p w:rsidR="00E32C64" w:rsidRPr="00E32C64" w:rsidRDefault="00BC1C0C" w:rsidP="00E25645">
      <w:pPr>
        <w:spacing w:after="0" w:line="480" w:lineRule="auto"/>
        <w:ind w:left="720" w:hanging="720"/>
        <w:rPr>
          <w:rFonts w:ascii="Times New Roman" w:hAnsi="Times New Roman" w:cs="Times New Roman"/>
          <w:color w:val="222222"/>
          <w:sz w:val="24"/>
          <w:szCs w:val="24"/>
          <w:shd w:val="clear" w:color="auto" w:fill="FFFFFF"/>
        </w:rPr>
      </w:pPr>
      <w:r w:rsidRPr="00E32C64">
        <w:rPr>
          <w:rFonts w:ascii="Times New Roman" w:hAnsi="Times New Roman" w:cs="Times New Roman"/>
          <w:color w:val="222222"/>
          <w:sz w:val="24"/>
          <w:szCs w:val="24"/>
          <w:shd w:val="clear" w:color="auto" w:fill="FFFFFF"/>
        </w:rPr>
        <w:t xml:space="preserve">Cowles, L. A. (2021). Review of Documenting Rebellions: A Study of Four Lesbian and Gay </w:t>
      </w:r>
      <w:r w:rsidRPr="00E32C64">
        <w:rPr>
          <w:rFonts w:ascii="Times New Roman" w:hAnsi="Times New Roman" w:cs="Times New Roman"/>
          <w:color w:val="222222"/>
          <w:sz w:val="24"/>
          <w:szCs w:val="24"/>
          <w:shd w:val="clear" w:color="auto" w:fill="FFFFFF"/>
        </w:rPr>
        <w:t>Archives in Queer Times. </w:t>
      </w:r>
      <w:r w:rsidRPr="00E32C64">
        <w:rPr>
          <w:rFonts w:ascii="Times New Roman" w:hAnsi="Times New Roman" w:cs="Times New Roman"/>
          <w:i/>
          <w:iCs/>
          <w:color w:val="222222"/>
          <w:sz w:val="24"/>
          <w:szCs w:val="24"/>
          <w:shd w:val="clear" w:color="auto" w:fill="FFFFFF"/>
        </w:rPr>
        <w:t>Journal of Contemporary Archival Studies</w:t>
      </w:r>
      <w:r w:rsidRPr="00E32C64">
        <w:rPr>
          <w:rFonts w:ascii="Times New Roman" w:hAnsi="Times New Roman" w:cs="Times New Roman"/>
          <w:color w:val="222222"/>
          <w:sz w:val="24"/>
          <w:szCs w:val="24"/>
          <w:shd w:val="clear" w:color="auto" w:fill="FFFFFF"/>
        </w:rPr>
        <w:t>, </w:t>
      </w:r>
      <w:r w:rsidRPr="00E32C64">
        <w:rPr>
          <w:rFonts w:ascii="Times New Roman" w:hAnsi="Times New Roman" w:cs="Times New Roman"/>
          <w:i/>
          <w:iCs/>
          <w:color w:val="222222"/>
          <w:sz w:val="24"/>
          <w:szCs w:val="24"/>
          <w:shd w:val="clear" w:color="auto" w:fill="FFFFFF"/>
        </w:rPr>
        <w:t>8</w:t>
      </w:r>
      <w:r w:rsidRPr="00E32C64">
        <w:rPr>
          <w:rFonts w:ascii="Times New Roman" w:hAnsi="Times New Roman" w:cs="Times New Roman"/>
          <w:color w:val="222222"/>
          <w:sz w:val="24"/>
          <w:szCs w:val="24"/>
          <w:shd w:val="clear" w:color="auto" w:fill="FFFFFF"/>
        </w:rPr>
        <w:t>(1), 5.</w:t>
      </w:r>
    </w:p>
    <w:p w:rsidR="00E32C64" w:rsidRPr="00E32C64" w:rsidRDefault="00BC1C0C" w:rsidP="00E25645">
      <w:pPr>
        <w:spacing w:after="0" w:line="480" w:lineRule="auto"/>
        <w:ind w:left="720" w:hanging="720"/>
        <w:rPr>
          <w:rFonts w:ascii="Times New Roman" w:hAnsi="Times New Roman" w:cs="Times New Roman"/>
          <w:color w:val="000000"/>
          <w:sz w:val="24"/>
          <w:szCs w:val="24"/>
          <w:shd w:val="clear" w:color="auto" w:fill="FFFFFF"/>
        </w:rPr>
      </w:pPr>
      <w:r w:rsidRPr="00E32C64">
        <w:rPr>
          <w:rFonts w:ascii="Times New Roman" w:hAnsi="Times New Roman" w:cs="Times New Roman"/>
          <w:color w:val="000000"/>
          <w:sz w:val="24"/>
          <w:szCs w:val="24"/>
          <w:shd w:val="clear" w:color="auto" w:fill="FFFFFF"/>
        </w:rPr>
        <w:t>IGLTA. (2021). </w:t>
      </w:r>
      <w:r w:rsidRPr="00E32C64">
        <w:rPr>
          <w:rFonts w:ascii="Times New Roman" w:hAnsi="Times New Roman" w:cs="Times New Roman"/>
          <w:i/>
          <w:iCs/>
          <w:color w:val="000000"/>
          <w:sz w:val="24"/>
          <w:szCs w:val="24"/>
          <w:shd w:val="clear" w:color="auto" w:fill="FFFFFF"/>
        </w:rPr>
        <w:t>LGBTQ+ Festivals &amp; Events: 2019 Festivals Calendar for the LGBTQ+ Community</w:t>
      </w:r>
      <w:r w:rsidRPr="00E32C64">
        <w:rPr>
          <w:rFonts w:ascii="Times New Roman" w:hAnsi="Times New Roman" w:cs="Times New Roman"/>
          <w:color w:val="000000"/>
          <w:sz w:val="24"/>
          <w:szCs w:val="24"/>
          <w:shd w:val="clear" w:color="auto" w:fill="FFFFFF"/>
        </w:rPr>
        <w:t xml:space="preserve">. IGLTA. Retrieved 10 July 2021, from </w:t>
      </w:r>
      <w:hyperlink r:id="rId6" w:history="1">
        <w:r w:rsidRPr="00E32C64">
          <w:rPr>
            <w:rStyle w:val="Hyperlink"/>
            <w:rFonts w:ascii="Times New Roman" w:hAnsi="Times New Roman" w:cs="Times New Roman"/>
            <w:sz w:val="24"/>
            <w:szCs w:val="24"/>
            <w:shd w:val="clear" w:color="auto" w:fill="FFFFFF"/>
          </w:rPr>
          <w:t>https://www.iglta.org/Events/LGBTQ-Festivals-Events</w:t>
        </w:r>
      </w:hyperlink>
      <w:r w:rsidRPr="00E32C64">
        <w:rPr>
          <w:rFonts w:ascii="Times New Roman" w:hAnsi="Times New Roman" w:cs="Times New Roman"/>
          <w:color w:val="000000"/>
          <w:sz w:val="24"/>
          <w:szCs w:val="24"/>
          <w:shd w:val="clear" w:color="auto" w:fill="FFFFFF"/>
        </w:rPr>
        <w:t xml:space="preserve">. </w:t>
      </w:r>
    </w:p>
    <w:p w:rsidR="00E32C64" w:rsidRPr="00E32C64" w:rsidRDefault="00BC1C0C" w:rsidP="00E25645">
      <w:pPr>
        <w:spacing w:after="0" w:line="480" w:lineRule="auto"/>
        <w:ind w:left="720" w:hanging="720"/>
        <w:rPr>
          <w:rFonts w:ascii="Times New Roman" w:hAnsi="Times New Roman" w:cs="Times New Roman"/>
          <w:color w:val="000000"/>
          <w:sz w:val="24"/>
          <w:szCs w:val="24"/>
          <w:shd w:val="clear" w:color="auto" w:fill="FFFFFF"/>
        </w:rPr>
      </w:pPr>
      <w:r w:rsidRPr="00E32C64">
        <w:rPr>
          <w:rFonts w:ascii="Times New Roman" w:hAnsi="Times New Roman" w:cs="Times New Roman"/>
          <w:color w:val="000000"/>
          <w:sz w:val="24"/>
          <w:szCs w:val="24"/>
          <w:shd w:val="clear" w:color="auto" w:fill="FFFFFF"/>
        </w:rPr>
        <w:t xml:space="preserve">Jones, J. (2021). LGBT Identification Rises to 5.6% in Latest U.S Estimate. Retrieved July 10, 2021, from </w:t>
      </w:r>
      <w:hyperlink r:id="rId7" w:history="1">
        <w:r w:rsidRPr="00E32C64">
          <w:rPr>
            <w:rStyle w:val="Hyperlink"/>
            <w:rFonts w:ascii="Times New Roman" w:hAnsi="Times New Roman" w:cs="Times New Roman"/>
            <w:sz w:val="24"/>
            <w:szCs w:val="24"/>
            <w:shd w:val="clear" w:color="auto" w:fill="FFFFFF"/>
          </w:rPr>
          <w:t>https://news.gallup.com/poll/329708/lgbt-identification-rises-latest-estimate.aspx</w:t>
        </w:r>
      </w:hyperlink>
    </w:p>
    <w:p w:rsidR="00E32C64" w:rsidRPr="00E32C64" w:rsidRDefault="00BC1C0C" w:rsidP="00E25645">
      <w:pPr>
        <w:spacing w:after="0" w:line="480" w:lineRule="auto"/>
        <w:ind w:left="720" w:hanging="720"/>
        <w:rPr>
          <w:rFonts w:ascii="Times New Roman" w:hAnsi="Times New Roman" w:cs="Times New Roman"/>
          <w:color w:val="222222"/>
          <w:sz w:val="24"/>
          <w:szCs w:val="24"/>
          <w:shd w:val="clear" w:color="auto" w:fill="FFFFFF"/>
        </w:rPr>
      </w:pPr>
      <w:r w:rsidRPr="00E32C64">
        <w:rPr>
          <w:rFonts w:ascii="Times New Roman" w:hAnsi="Times New Roman" w:cs="Times New Roman"/>
          <w:color w:val="222222"/>
          <w:sz w:val="24"/>
          <w:szCs w:val="24"/>
          <w:shd w:val="clear" w:color="auto" w:fill="FFFFFF"/>
        </w:rPr>
        <w:t>Pelc, S. (2017). Marginality and marginalization. In </w:t>
      </w:r>
      <w:r w:rsidRPr="00E32C64">
        <w:rPr>
          <w:rFonts w:ascii="Times New Roman" w:hAnsi="Times New Roman" w:cs="Times New Roman"/>
          <w:i/>
          <w:iCs/>
          <w:color w:val="222222"/>
          <w:sz w:val="24"/>
          <w:szCs w:val="24"/>
          <w:shd w:val="clear" w:color="auto" w:fill="FFFFFF"/>
        </w:rPr>
        <w:t>Societies, Social Inequ</w:t>
      </w:r>
      <w:r w:rsidRPr="00E32C64">
        <w:rPr>
          <w:rFonts w:ascii="Times New Roman" w:hAnsi="Times New Roman" w:cs="Times New Roman"/>
          <w:i/>
          <w:iCs/>
          <w:color w:val="222222"/>
          <w:sz w:val="24"/>
          <w:szCs w:val="24"/>
          <w:shd w:val="clear" w:color="auto" w:fill="FFFFFF"/>
        </w:rPr>
        <w:t>alities and Marginalization</w:t>
      </w:r>
      <w:r w:rsidRPr="00E32C64">
        <w:rPr>
          <w:rFonts w:ascii="Times New Roman" w:hAnsi="Times New Roman" w:cs="Times New Roman"/>
          <w:color w:val="222222"/>
          <w:sz w:val="24"/>
          <w:szCs w:val="24"/>
          <w:shd w:val="clear" w:color="auto" w:fill="FFFFFF"/>
        </w:rPr>
        <w:t> (pp. 13-28). Springer, Cham.</w:t>
      </w:r>
    </w:p>
    <w:p w:rsidR="00E32C64" w:rsidRPr="00E32C64" w:rsidRDefault="00BC1C0C" w:rsidP="00E25645">
      <w:pPr>
        <w:spacing w:after="0" w:line="480" w:lineRule="auto"/>
        <w:ind w:left="720" w:hanging="720"/>
        <w:rPr>
          <w:rFonts w:ascii="Times New Roman" w:hAnsi="Times New Roman" w:cs="Times New Roman"/>
          <w:color w:val="222222"/>
          <w:sz w:val="24"/>
          <w:szCs w:val="24"/>
          <w:shd w:val="clear" w:color="auto" w:fill="FFFFFF"/>
        </w:rPr>
      </w:pPr>
      <w:r w:rsidRPr="00E32C64">
        <w:rPr>
          <w:rFonts w:ascii="Times New Roman" w:hAnsi="Times New Roman" w:cs="Times New Roman"/>
          <w:color w:val="222222"/>
          <w:sz w:val="24"/>
          <w:szCs w:val="24"/>
          <w:shd w:val="clear" w:color="auto" w:fill="FFFFFF"/>
        </w:rPr>
        <w:t>Shepard, J. M. (2019). The First Amendment and the Roots of LGBT Rights Law: Censorship in the Early Homophile Era, 1958-1962. </w:t>
      </w:r>
      <w:r w:rsidRPr="00E32C64">
        <w:rPr>
          <w:rFonts w:ascii="Times New Roman" w:hAnsi="Times New Roman" w:cs="Times New Roman"/>
          <w:i/>
          <w:iCs/>
          <w:color w:val="222222"/>
          <w:sz w:val="24"/>
          <w:szCs w:val="24"/>
          <w:shd w:val="clear" w:color="auto" w:fill="FFFFFF"/>
        </w:rPr>
        <w:t>Wm. &amp; Mary J. Race Gender &amp; Soc. Just.</w:t>
      </w:r>
      <w:r w:rsidRPr="00E32C64">
        <w:rPr>
          <w:rFonts w:ascii="Times New Roman" w:hAnsi="Times New Roman" w:cs="Times New Roman"/>
          <w:color w:val="222222"/>
          <w:sz w:val="24"/>
          <w:szCs w:val="24"/>
          <w:shd w:val="clear" w:color="auto" w:fill="FFFFFF"/>
        </w:rPr>
        <w:t>, </w:t>
      </w:r>
      <w:r w:rsidRPr="00E32C64">
        <w:rPr>
          <w:rFonts w:ascii="Times New Roman" w:hAnsi="Times New Roman" w:cs="Times New Roman"/>
          <w:i/>
          <w:iCs/>
          <w:color w:val="222222"/>
          <w:sz w:val="24"/>
          <w:szCs w:val="24"/>
          <w:shd w:val="clear" w:color="auto" w:fill="FFFFFF"/>
        </w:rPr>
        <w:t>26</w:t>
      </w:r>
      <w:r w:rsidRPr="00E32C64">
        <w:rPr>
          <w:rFonts w:ascii="Times New Roman" w:hAnsi="Times New Roman" w:cs="Times New Roman"/>
          <w:color w:val="222222"/>
          <w:sz w:val="24"/>
          <w:szCs w:val="24"/>
          <w:shd w:val="clear" w:color="auto" w:fill="FFFFFF"/>
        </w:rPr>
        <w:t xml:space="preserve">, 599. </w:t>
      </w:r>
    </w:p>
    <w:p w:rsidR="00C61C35" w:rsidRPr="00E32C64" w:rsidRDefault="00C61C35" w:rsidP="00E25645">
      <w:pPr>
        <w:spacing w:after="0" w:line="480" w:lineRule="auto"/>
        <w:ind w:left="720" w:hanging="720"/>
        <w:rPr>
          <w:rFonts w:ascii="Times New Roman" w:hAnsi="Times New Roman" w:cs="Times New Roman"/>
          <w:color w:val="222222"/>
          <w:sz w:val="24"/>
          <w:szCs w:val="24"/>
          <w:shd w:val="clear" w:color="auto" w:fill="FFFFFF"/>
        </w:rPr>
      </w:pPr>
    </w:p>
    <w:p w:rsidR="00F36706" w:rsidRPr="00E32C64" w:rsidRDefault="00F36706" w:rsidP="00E25645">
      <w:pPr>
        <w:spacing w:after="0" w:line="480" w:lineRule="auto"/>
        <w:ind w:left="720" w:hanging="720"/>
        <w:rPr>
          <w:rFonts w:ascii="Times New Roman" w:hAnsi="Times New Roman" w:cs="Times New Roman"/>
          <w:sz w:val="24"/>
          <w:szCs w:val="24"/>
        </w:rPr>
      </w:pPr>
    </w:p>
    <w:sectPr w:rsidR="00F36706" w:rsidRPr="00E32C64" w:rsidSect="0088767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C0C" w:rsidRDefault="00BC1C0C">
      <w:pPr>
        <w:spacing w:after="0" w:line="240" w:lineRule="auto"/>
      </w:pPr>
      <w:r>
        <w:separator/>
      </w:r>
    </w:p>
  </w:endnote>
  <w:endnote w:type="continuationSeparator" w:id="0">
    <w:p w:rsidR="00BC1C0C" w:rsidRDefault="00BC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C0C" w:rsidRDefault="00BC1C0C">
      <w:pPr>
        <w:spacing w:after="0" w:line="240" w:lineRule="auto"/>
      </w:pPr>
      <w:r>
        <w:separator/>
      </w:r>
    </w:p>
  </w:footnote>
  <w:footnote w:type="continuationSeparator" w:id="0">
    <w:p w:rsidR="00BC1C0C" w:rsidRDefault="00BC1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35620"/>
      <w:docPartObj>
        <w:docPartGallery w:val="Page Numbers (Top of Page)"/>
        <w:docPartUnique/>
      </w:docPartObj>
    </w:sdtPr>
    <w:sdtEndPr>
      <w:rPr>
        <w:noProof/>
      </w:rPr>
    </w:sdtEndPr>
    <w:sdtContent>
      <w:p w:rsidR="0088767E" w:rsidRDefault="00BC1C0C">
        <w:pPr>
          <w:pStyle w:val="Header"/>
          <w:jc w:val="right"/>
        </w:pPr>
        <w:r>
          <w:rPr>
            <w:rFonts w:ascii="Times New Roman" w:hAnsi="Times New Roman" w:cs="Times New Roman"/>
            <w:sz w:val="24"/>
            <w:szCs w:val="24"/>
          </w:rPr>
          <w:t xml:space="preserve">LGBTQ COMMUNITY                                                                                                                  </w:t>
        </w:r>
        <w:r w:rsidRPr="0088767E">
          <w:rPr>
            <w:rFonts w:ascii="Times New Roman" w:hAnsi="Times New Roman" w:cs="Times New Roman"/>
            <w:sz w:val="24"/>
            <w:szCs w:val="24"/>
          </w:rPr>
          <w:fldChar w:fldCharType="begin"/>
        </w:r>
        <w:r w:rsidRPr="0088767E">
          <w:rPr>
            <w:rFonts w:ascii="Times New Roman" w:hAnsi="Times New Roman" w:cs="Times New Roman"/>
            <w:sz w:val="24"/>
            <w:szCs w:val="24"/>
          </w:rPr>
          <w:instrText xml:space="preserve"> PAGE   \* MERGEFORMAT </w:instrText>
        </w:r>
        <w:r w:rsidRPr="0088767E">
          <w:rPr>
            <w:rFonts w:ascii="Times New Roman" w:hAnsi="Times New Roman" w:cs="Times New Roman"/>
            <w:sz w:val="24"/>
            <w:szCs w:val="24"/>
          </w:rPr>
          <w:fldChar w:fldCharType="separate"/>
        </w:r>
        <w:r w:rsidR="0055222C">
          <w:rPr>
            <w:rFonts w:ascii="Times New Roman" w:hAnsi="Times New Roman" w:cs="Times New Roman"/>
            <w:noProof/>
            <w:sz w:val="24"/>
            <w:szCs w:val="24"/>
          </w:rPr>
          <w:t>3</w:t>
        </w:r>
        <w:r w:rsidRPr="0088767E">
          <w:rPr>
            <w:rFonts w:ascii="Times New Roman" w:hAnsi="Times New Roman" w:cs="Times New Roman"/>
            <w:noProof/>
            <w:sz w:val="24"/>
            <w:szCs w:val="24"/>
          </w:rPr>
          <w:fldChar w:fldCharType="end"/>
        </w:r>
      </w:p>
    </w:sdtContent>
  </w:sdt>
  <w:p w:rsidR="00CA51C2" w:rsidRDefault="00CA51C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67E" w:rsidRPr="0088767E" w:rsidRDefault="00BC1C0C">
    <w:pPr>
      <w:pStyle w:val="Header"/>
      <w:rPr>
        <w:rFonts w:ascii="Times New Roman" w:hAnsi="Times New Roman" w:cs="Times New Roman"/>
        <w:sz w:val="24"/>
        <w:szCs w:val="24"/>
      </w:rPr>
    </w:pPr>
    <w:r>
      <w:rPr>
        <w:rFonts w:ascii="Times New Roman" w:hAnsi="Times New Roman" w:cs="Times New Roman"/>
        <w:sz w:val="24"/>
        <w:szCs w:val="24"/>
      </w:rPr>
      <w:t>Running head: LGBTQ COMMUN</w:t>
    </w:r>
    <w:r>
      <w:rPr>
        <w:rFonts w:ascii="Times New Roman" w:hAnsi="Times New Roman" w:cs="Times New Roman"/>
        <w:sz w:val="24"/>
        <w:szCs w:val="24"/>
      </w:rPr>
      <w:t xml:space="preserve">ITY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xNzcwNjCzsDSzNDZX0lEKTi0uzszPAykwrAUArb1+KSwAAAA="/>
  </w:docVars>
  <w:rsids>
    <w:rsidRoot w:val="00CA51C2"/>
    <w:rsid w:val="00042B76"/>
    <w:rsid w:val="001658EE"/>
    <w:rsid w:val="001960EA"/>
    <w:rsid w:val="003F01ED"/>
    <w:rsid w:val="00402B95"/>
    <w:rsid w:val="004076E2"/>
    <w:rsid w:val="00465B81"/>
    <w:rsid w:val="004A7839"/>
    <w:rsid w:val="004C5BB4"/>
    <w:rsid w:val="004F763C"/>
    <w:rsid w:val="005428D2"/>
    <w:rsid w:val="0055222C"/>
    <w:rsid w:val="005C098B"/>
    <w:rsid w:val="005E71BF"/>
    <w:rsid w:val="00606283"/>
    <w:rsid w:val="00617874"/>
    <w:rsid w:val="006A5A56"/>
    <w:rsid w:val="007470D1"/>
    <w:rsid w:val="0078372F"/>
    <w:rsid w:val="00795F76"/>
    <w:rsid w:val="007B3F72"/>
    <w:rsid w:val="007B6DB5"/>
    <w:rsid w:val="007D03D6"/>
    <w:rsid w:val="007D601E"/>
    <w:rsid w:val="007F3528"/>
    <w:rsid w:val="0088767E"/>
    <w:rsid w:val="008F6382"/>
    <w:rsid w:val="00955CC1"/>
    <w:rsid w:val="009D6407"/>
    <w:rsid w:val="00A6567C"/>
    <w:rsid w:val="00A83D70"/>
    <w:rsid w:val="00A92FAF"/>
    <w:rsid w:val="00BC1C0C"/>
    <w:rsid w:val="00C61C35"/>
    <w:rsid w:val="00CA51C2"/>
    <w:rsid w:val="00D13AF3"/>
    <w:rsid w:val="00D40A90"/>
    <w:rsid w:val="00E25645"/>
    <w:rsid w:val="00E32C64"/>
    <w:rsid w:val="00F3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CBC9-FB1A-42E8-8DDE-9A0A46D9B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1C2"/>
  </w:style>
  <w:style w:type="paragraph" w:styleId="Heading1">
    <w:name w:val="heading 1"/>
    <w:basedOn w:val="Normal"/>
    <w:link w:val="Heading1Char"/>
    <w:uiPriority w:val="9"/>
    <w:qFormat/>
    <w:rsid w:val="007D60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1C2"/>
  </w:style>
  <w:style w:type="paragraph" w:styleId="Footer">
    <w:name w:val="footer"/>
    <w:basedOn w:val="Normal"/>
    <w:link w:val="FooterChar"/>
    <w:uiPriority w:val="99"/>
    <w:unhideWhenUsed/>
    <w:rsid w:val="00CA5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1C2"/>
  </w:style>
  <w:style w:type="paragraph" w:customStyle="1" w:styleId="ia">
    <w:name w:val="ia"/>
    <w:basedOn w:val="Normal"/>
    <w:rsid w:val="007D60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601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7D601E"/>
    <w:rPr>
      <w:b/>
      <w:bCs/>
    </w:rPr>
  </w:style>
  <w:style w:type="paragraph" w:styleId="BalloonText">
    <w:name w:val="Balloon Text"/>
    <w:basedOn w:val="Normal"/>
    <w:link w:val="BalloonTextChar"/>
    <w:uiPriority w:val="99"/>
    <w:semiHidden/>
    <w:unhideWhenUsed/>
    <w:rsid w:val="007D60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01E"/>
    <w:rPr>
      <w:rFonts w:ascii="Segoe UI" w:hAnsi="Segoe UI" w:cs="Segoe UI"/>
      <w:sz w:val="18"/>
      <w:szCs w:val="18"/>
    </w:rPr>
  </w:style>
  <w:style w:type="character" w:styleId="Hyperlink">
    <w:name w:val="Hyperlink"/>
    <w:basedOn w:val="DefaultParagraphFont"/>
    <w:uiPriority w:val="99"/>
    <w:unhideWhenUsed/>
    <w:rsid w:val="007D6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ews.gallup.com/poll/329708/lgbt-identification-rises-latest-estimate.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glta.org/Events/LGBTQ-Festivals-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2021-07-11T23:44:00Z</dcterms:created>
  <dcterms:modified xsi:type="dcterms:W3CDTF">2021-07-11T23:44:00Z</dcterms:modified>
</cp:coreProperties>
</file>